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Pr="007823F6" w:rsidRDefault="00D776A2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823F6">
        <w:rPr>
          <w:rFonts w:ascii="Arial" w:hAnsi="Arial" w:cs="Arial"/>
          <w:sz w:val="22"/>
          <w:szCs w:val="22"/>
        </w:rPr>
        <w:t xml:space="preserve">The Board of Examiners is </w:t>
      </w:r>
      <w:r w:rsidR="007823F6">
        <w:rPr>
          <w:rFonts w:ascii="Arial" w:hAnsi="Arial" w:cs="Arial"/>
          <w:sz w:val="22"/>
          <w:szCs w:val="22"/>
        </w:rPr>
        <w:t xml:space="preserve">established </w:t>
      </w:r>
      <w:r w:rsidRPr="007823F6">
        <w:rPr>
          <w:rFonts w:ascii="Arial" w:hAnsi="Arial" w:cs="Arial"/>
          <w:sz w:val="22"/>
          <w:szCs w:val="22"/>
        </w:rPr>
        <w:t xml:space="preserve">under Part 10 of the </w:t>
      </w:r>
      <w:r w:rsidRPr="007823F6">
        <w:rPr>
          <w:rFonts w:ascii="Arial" w:hAnsi="Arial" w:cs="Arial"/>
          <w:i/>
          <w:sz w:val="22"/>
          <w:szCs w:val="22"/>
        </w:rPr>
        <w:t>Coal Mining Safety and Health Act 1999</w:t>
      </w:r>
      <w:r w:rsidRPr="007823F6">
        <w:rPr>
          <w:rFonts w:ascii="Arial" w:hAnsi="Arial" w:cs="Arial"/>
          <w:sz w:val="22"/>
          <w:szCs w:val="22"/>
        </w:rPr>
        <w:t xml:space="preserve"> (the Act).</w:t>
      </w:r>
    </w:p>
    <w:p w:rsidR="00D776A2" w:rsidRPr="007823F6" w:rsidRDefault="00D776A2" w:rsidP="006037A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23F6">
        <w:rPr>
          <w:rFonts w:ascii="Arial" w:hAnsi="Arial" w:cs="Arial"/>
          <w:sz w:val="22"/>
          <w:szCs w:val="22"/>
        </w:rPr>
        <w:t xml:space="preserve">The functions of the Board </w:t>
      </w:r>
      <w:r w:rsidR="007823F6" w:rsidRPr="007823F6">
        <w:rPr>
          <w:rFonts w:ascii="Arial" w:hAnsi="Arial" w:cs="Arial"/>
          <w:sz w:val="22"/>
          <w:szCs w:val="22"/>
        </w:rPr>
        <w:t xml:space="preserve">of Examiners </w:t>
      </w:r>
      <w:r w:rsidRPr="007823F6">
        <w:rPr>
          <w:rFonts w:ascii="Arial" w:hAnsi="Arial" w:cs="Arial"/>
          <w:sz w:val="22"/>
          <w:szCs w:val="22"/>
        </w:rPr>
        <w:t>are:</w:t>
      </w:r>
    </w:p>
    <w:p w:rsidR="00D776A2" w:rsidRPr="007823F6" w:rsidRDefault="00D776A2" w:rsidP="00EE1DFA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633"/>
        <w:jc w:val="both"/>
        <w:rPr>
          <w:rFonts w:ascii="Arial" w:hAnsi="Arial" w:cs="Arial"/>
          <w:sz w:val="22"/>
          <w:szCs w:val="22"/>
        </w:rPr>
      </w:pPr>
      <w:r w:rsidRPr="007823F6">
        <w:rPr>
          <w:rFonts w:ascii="Arial" w:hAnsi="Arial" w:cs="Arial"/>
          <w:sz w:val="22"/>
          <w:szCs w:val="22"/>
        </w:rPr>
        <w:t>to decide the competencies necessary for holders of certificates of competency;</w:t>
      </w:r>
    </w:p>
    <w:p w:rsidR="00D776A2" w:rsidRPr="007823F6" w:rsidRDefault="00D776A2" w:rsidP="00EE1DFA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633"/>
        <w:jc w:val="both"/>
        <w:rPr>
          <w:rFonts w:ascii="Arial" w:hAnsi="Arial" w:cs="Arial"/>
          <w:sz w:val="22"/>
          <w:szCs w:val="22"/>
        </w:rPr>
      </w:pPr>
      <w:r w:rsidRPr="007823F6">
        <w:rPr>
          <w:rFonts w:ascii="Arial" w:hAnsi="Arial" w:cs="Arial"/>
          <w:sz w:val="22"/>
          <w:szCs w:val="22"/>
        </w:rPr>
        <w:t>to assess applicants, or have applicants assessed, for certificates of competency;</w:t>
      </w:r>
    </w:p>
    <w:p w:rsidR="00D776A2" w:rsidRPr="007823F6" w:rsidRDefault="00D776A2" w:rsidP="00EE1DFA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633"/>
        <w:jc w:val="both"/>
        <w:rPr>
          <w:rFonts w:ascii="Arial" w:hAnsi="Arial" w:cs="Arial"/>
          <w:sz w:val="22"/>
          <w:szCs w:val="22"/>
        </w:rPr>
      </w:pPr>
      <w:r w:rsidRPr="007823F6">
        <w:rPr>
          <w:rFonts w:ascii="Arial" w:hAnsi="Arial" w:cs="Arial"/>
          <w:sz w:val="22"/>
          <w:szCs w:val="22"/>
        </w:rPr>
        <w:t>to grant certificates of competency to persons who have demonstrated to the Board’s satisfaction the appropriate competencies necessary to hold certificates;</w:t>
      </w:r>
    </w:p>
    <w:p w:rsidR="00D776A2" w:rsidRPr="007823F6" w:rsidRDefault="00D776A2" w:rsidP="00EE1DFA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633"/>
        <w:jc w:val="both"/>
        <w:rPr>
          <w:rFonts w:ascii="Arial" w:hAnsi="Arial" w:cs="Arial"/>
          <w:sz w:val="22"/>
          <w:szCs w:val="22"/>
        </w:rPr>
      </w:pPr>
      <w:r w:rsidRPr="007823F6">
        <w:rPr>
          <w:rFonts w:ascii="Arial" w:hAnsi="Arial" w:cs="Arial"/>
          <w:sz w:val="22"/>
          <w:szCs w:val="22"/>
        </w:rPr>
        <w:t>to ensure the competencies under the Act are consistent with the competencies required by other States for the holders of certificates of competency; and</w:t>
      </w:r>
    </w:p>
    <w:p w:rsidR="00D776A2" w:rsidRPr="007823F6" w:rsidRDefault="00D776A2" w:rsidP="00EE1DFA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633"/>
        <w:jc w:val="both"/>
        <w:rPr>
          <w:rFonts w:ascii="Arial" w:hAnsi="Arial" w:cs="Arial"/>
          <w:sz w:val="22"/>
          <w:szCs w:val="22"/>
        </w:rPr>
      </w:pPr>
      <w:r w:rsidRPr="007823F6">
        <w:rPr>
          <w:rFonts w:ascii="Arial" w:hAnsi="Arial" w:cs="Arial"/>
          <w:sz w:val="22"/>
          <w:szCs w:val="22"/>
        </w:rPr>
        <w:t xml:space="preserve">to perform other functions given to the Board under the Act or the </w:t>
      </w:r>
      <w:r w:rsidRPr="007823F6">
        <w:rPr>
          <w:rFonts w:ascii="Arial" w:hAnsi="Arial" w:cs="Arial"/>
          <w:i/>
          <w:sz w:val="22"/>
          <w:szCs w:val="22"/>
        </w:rPr>
        <w:t>Mining and Quarrying Safety and Health Act 1999</w:t>
      </w:r>
      <w:r w:rsidRPr="007823F6">
        <w:rPr>
          <w:rFonts w:ascii="Arial" w:hAnsi="Arial" w:cs="Arial"/>
          <w:sz w:val="22"/>
          <w:szCs w:val="22"/>
        </w:rPr>
        <w:t>.</w:t>
      </w:r>
    </w:p>
    <w:p w:rsidR="00D86D65" w:rsidRPr="006039E3" w:rsidRDefault="00D86D65" w:rsidP="00D86D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appointments of </w:t>
      </w:r>
      <w:r w:rsidR="00EE1DFA">
        <w:rPr>
          <w:rFonts w:ascii="Arial" w:hAnsi="Arial" w:cs="Arial"/>
          <w:sz w:val="22"/>
          <w:szCs w:val="22"/>
        </w:rPr>
        <w:t>two women to the Board</w:t>
      </w:r>
      <w:r>
        <w:rPr>
          <w:rFonts w:ascii="Arial" w:hAnsi="Arial" w:cs="Arial"/>
          <w:sz w:val="22"/>
          <w:szCs w:val="22"/>
        </w:rPr>
        <w:t xml:space="preserve"> represent a historic precedent. Their appointments, as the first women to sit on the Board of Examiners since its inception, support the government’s efforts to increase women’s representation on Queensland Government bodies.</w:t>
      </w:r>
    </w:p>
    <w:p w:rsidR="007141EB" w:rsidRDefault="00D6589B" w:rsidP="000A705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 w:rsidR="00D776A2" w:rsidRPr="00D776A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A705C">
        <w:rPr>
          <w:rFonts w:ascii="Arial" w:hAnsi="Arial" w:cs="Arial"/>
          <w:bCs/>
          <w:spacing w:val="-3"/>
          <w:sz w:val="22"/>
          <w:szCs w:val="22"/>
        </w:rPr>
        <w:t xml:space="preserve">that Mr </w:t>
      </w:r>
      <w:r w:rsidR="007141EB">
        <w:rPr>
          <w:rFonts w:ascii="Arial" w:hAnsi="Arial" w:cs="Arial"/>
          <w:bCs/>
          <w:spacing w:val="-3"/>
          <w:sz w:val="22"/>
          <w:szCs w:val="22"/>
        </w:rPr>
        <w:t>Phillip Howard Goode</w:t>
      </w:r>
      <w:r w:rsidR="000A705C">
        <w:rPr>
          <w:rFonts w:ascii="Arial" w:hAnsi="Arial" w:cs="Arial"/>
          <w:bCs/>
          <w:spacing w:val="-3"/>
          <w:sz w:val="22"/>
          <w:szCs w:val="22"/>
        </w:rPr>
        <w:t xml:space="preserve">, Mr </w:t>
      </w:r>
      <w:r w:rsidR="007141EB">
        <w:rPr>
          <w:rFonts w:ascii="Arial" w:hAnsi="Arial" w:cs="Arial"/>
          <w:bCs/>
          <w:spacing w:val="-3"/>
          <w:sz w:val="22"/>
          <w:szCs w:val="22"/>
        </w:rPr>
        <w:t>Michael Dempster Downs</w:t>
      </w:r>
      <w:r w:rsidR="006037AD">
        <w:rPr>
          <w:rFonts w:ascii="Arial" w:hAnsi="Arial" w:cs="Arial"/>
          <w:bCs/>
          <w:spacing w:val="-3"/>
          <w:sz w:val="22"/>
          <w:szCs w:val="22"/>
        </w:rPr>
        <w:t>,</w:t>
      </w:r>
      <w:r w:rsidR="000A705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037AD">
        <w:rPr>
          <w:rFonts w:ascii="Arial" w:hAnsi="Arial" w:cs="Arial"/>
          <w:bCs/>
          <w:spacing w:val="-3"/>
          <w:sz w:val="22"/>
          <w:szCs w:val="22"/>
        </w:rPr>
        <w:t xml:space="preserve">Mr </w:t>
      </w:r>
      <w:r w:rsidR="007141EB">
        <w:rPr>
          <w:rFonts w:ascii="Arial" w:hAnsi="Arial" w:cs="Arial"/>
          <w:bCs/>
          <w:spacing w:val="-3"/>
          <w:sz w:val="22"/>
          <w:szCs w:val="22"/>
        </w:rPr>
        <w:t>Gregory Al</w:t>
      </w:r>
      <w:r w:rsidR="004522D4">
        <w:rPr>
          <w:rFonts w:ascii="Arial" w:hAnsi="Arial" w:cs="Arial"/>
          <w:bCs/>
          <w:spacing w:val="-3"/>
          <w:sz w:val="22"/>
          <w:szCs w:val="22"/>
        </w:rPr>
        <w:t>l</w:t>
      </w:r>
      <w:r w:rsidR="007141EB">
        <w:rPr>
          <w:rFonts w:ascii="Arial" w:hAnsi="Arial" w:cs="Arial"/>
          <w:bCs/>
          <w:spacing w:val="-3"/>
          <w:sz w:val="22"/>
          <w:szCs w:val="22"/>
        </w:rPr>
        <w:t>an Dalliston, Dr Brian White, Ms Julie May Devine, and Ms Bryony Jane Andrew</w:t>
      </w:r>
      <w:r w:rsidR="000A705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A705C" w:rsidRPr="003E6D96">
        <w:rPr>
          <w:rFonts w:ascii="Arial" w:hAnsi="Arial" w:cs="Arial"/>
          <w:bCs/>
          <w:spacing w:val="-3"/>
          <w:sz w:val="22"/>
          <w:szCs w:val="22"/>
        </w:rPr>
        <w:t>be recommended to the Governor in Council for appointment as member</w:t>
      </w:r>
      <w:r w:rsidR="000A705C">
        <w:rPr>
          <w:rFonts w:ascii="Arial" w:hAnsi="Arial" w:cs="Arial"/>
          <w:bCs/>
          <w:spacing w:val="-3"/>
          <w:sz w:val="22"/>
          <w:szCs w:val="22"/>
        </w:rPr>
        <w:t>s</w:t>
      </w:r>
      <w:r w:rsidR="000A705C" w:rsidRPr="003E6D9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63589">
        <w:rPr>
          <w:rFonts w:ascii="Arial" w:hAnsi="Arial" w:cs="Arial"/>
          <w:bCs/>
          <w:spacing w:val="-3"/>
          <w:sz w:val="22"/>
          <w:szCs w:val="22"/>
        </w:rPr>
        <w:t>of</w:t>
      </w:r>
      <w:r w:rsidR="000A705C" w:rsidRPr="003E6D96">
        <w:rPr>
          <w:rFonts w:ascii="Arial" w:hAnsi="Arial" w:cs="Arial"/>
          <w:bCs/>
          <w:spacing w:val="-3"/>
          <w:sz w:val="22"/>
          <w:szCs w:val="22"/>
        </w:rPr>
        <w:t xml:space="preserve"> the Bo</w:t>
      </w:r>
      <w:r w:rsidR="000A705C">
        <w:rPr>
          <w:rFonts w:ascii="Arial" w:hAnsi="Arial" w:cs="Arial"/>
          <w:bCs/>
          <w:spacing w:val="-3"/>
          <w:sz w:val="22"/>
          <w:szCs w:val="22"/>
        </w:rPr>
        <w:t>ard of Examiners for a term of three</w:t>
      </w:r>
      <w:r w:rsidR="000A705C" w:rsidRPr="003E6D96">
        <w:rPr>
          <w:rFonts w:ascii="Arial" w:hAnsi="Arial" w:cs="Arial"/>
          <w:bCs/>
          <w:spacing w:val="-3"/>
          <w:sz w:val="22"/>
          <w:szCs w:val="22"/>
        </w:rPr>
        <w:t xml:space="preserve"> years commencing on the date of publication of the gazette notice</w:t>
      </w:r>
      <w:r w:rsidR="000A705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141EB" w:rsidRDefault="00D7058F" w:rsidP="00EE1DFA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D7058F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E1DFA" w:rsidRPr="00EE1DFA" w:rsidRDefault="00D7058F" w:rsidP="00EE1DFA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EE1DFA" w:rsidRPr="00EE1DFA" w:rsidSect="00D86D65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8FC" w:rsidRDefault="001178FC" w:rsidP="00D6589B">
      <w:r>
        <w:separator/>
      </w:r>
    </w:p>
  </w:endnote>
  <w:endnote w:type="continuationSeparator" w:id="0">
    <w:p w:rsidR="001178FC" w:rsidRDefault="001178F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8FC" w:rsidRDefault="001178FC" w:rsidP="00D6589B">
      <w:r>
        <w:separator/>
      </w:r>
    </w:p>
  </w:footnote>
  <w:footnote w:type="continuationSeparator" w:id="0">
    <w:p w:rsidR="001178FC" w:rsidRDefault="001178F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C495A" w:rsidRPr="001E209B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</w:t>
    </w:r>
    <w:r w:rsidR="007141EB" w:rsidRPr="001E209B">
      <w:rPr>
        <w:rFonts w:ascii="Arial" w:hAnsi="Arial" w:cs="Arial"/>
        <w:b/>
        <w:sz w:val="22"/>
        <w:szCs w:val="22"/>
      </w:rPr>
      <w:t xml:space="preserve">– </w:t>
    </w:r>
    <w:r w:rsidR="0054563F">
      <w:rPr>
        <w:rFonts w:ascii="Arial" w:hAnsi="Arial" w:cs="Arial"/>
        <w:b/>
        <w:sz w:val="22"/>
        <w:szCs w:val="22"/>
      </w:rPr>
      <w:t xml:space="preserve">November </w:t>
    </w:r>
    <w:r w:rsidR="00425E7C">
      <w:rPr>
        <w:rFonts w:ascii="Arial" w:hAnsi="Arial" w:cs="Arial"/>
        <w:b/>
        <w:sz w:val="22"/>
        <w:szCs w:val="22"/>
      </w:rPr>
      <w:t>2015</w:t>
    </w:r>
  </w:p>
  <w:p w:rsidR="008C495A" w:rsidRDefault="003E6D9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E6D96">
      <w:rPr>
        <w:rFonts w:ascii="Arial" w:hAnsi="Arial" w:cs="Arial"/>
        <w:b/>
        <w:sz w:val="22"/>
        <w:szCs w:val="22"/>
        <w:u w:val="single"/>
      </w:rPr>
      <w:t>Appointment of members to the Board of Examiners</w:t>
    </w:r>
  </w:p>
  <w:p w:rsidR="008C495A" w:rsidRDefault="008C495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425E7C">
      <w:rPr>
        <w:rFonts w:ascii="Arial" w:hAnsi="Arial" w:cs="Arial"/>
        <w:b/>
        <w:sz w:val="22"/>
        <w:szCs w:val="22"/>
        <w:u w:val="single"/>
      </w:rPr>
      <w:t xml:space="preserve"> for State Development and Minister for Natural Resources and Mines</w:t>
    </w:r>
  </w:p>
  <w:p w:rsidR="008C495A" w:rsidRDefault="008C49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7CE"/>
    <w:multiLevelType w:val="hybridMultilevel"/>
    <w:tmpl w:val="063EB88E"/>
    <w:lvl w:ilvl="0" w:tplc="0AD03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1143F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0A705C"/>
    <w:rsid w:val="001178FC"/>
    <w:rsid w:val="0018020B"/>
    <w:rsid w:val="001C4BC3"/>
    <w:rsid w:val="002C1D6B"/>
    <w:rsid w:val="002F028D"/>
    <w:rsid w:val="00313CE2"/>
    <w:rsid w:val="0036272F"/>
    <w:rsid w:val="0039458D"/>
    <w:rsid w:val="003D76B5"/>
    <w:rsid w:val="003E6D96"/>
    <w:rsid w:val="003F23CE"/>
    <w:rsid w:val="00425E7C"/>
    <w:rsid w:val="004522D4"/>
    <w:rsid w:val="00465698"/>
    <w:rsid w:val="004D4B97"/>
    <w:rsid w:val="00501C66"/>
    <w:rsid w:val="00534263"/>
    <w:rsid w:val="0054563F"/>
    <w:rsid w:val="0055216E"/>
    <w:rsid w:val="00574087"/>
    <w:rsid w:val="005F4B2C"/>
    <w:rsid w:val="006037AD"/>
    <w:rsid w:val="006039E3"/>
    <w:rsid w:val="00606328"/>
    <w:rsid w:val="006A7526"/>
    <w:rsid w:val="006F2BD4"/>
    <w:rsid w:val="007141EB"/>
    <w:rsid w:val="00721F0B"/>
    <w:rsid w:val="00732E22"/>
    <w:rsid w:val="00763589"/>
    <w:rsid w:val="007823F6"/>
    <w:rsid w:val="007D5E26"/>
    <w:rsid w:val="00827F9D"/>
    <w:rsid w:val="008C495A"/>
    <w:rsid w:val="008D2192"/>
    <w:rsid w:val="0091737C"/>
    <w:rsid w:val="009B78F1"/>
    <w:rsid w:val="009D10CA"/>
    <w:rsid w:val="00A203D0"/>
    <w:rsid w:val="00A51B7B"/>
    <w:rsid w:val="00AD4BAE"/>
    <w:rsid w:val="00AD77A8"/>
    <w:rsid w:val="00BB16E1"/>
    <w:rsid w:val="00BC73E7"/>
    <w:rsid w:val="00C02DBD"/>
    <w:rsid w:val="00C97EDE"/>
    <w:rsid w:val="00CC7F4B"/>
    <w:rsid w:val="00CE5807"/>
    <w:rsid w:val="00CF0D8A"/>
    <w:rsid w:val="00D10F4E"/>
    <w:rsid w:val="00D41722"/>
    <w:rsid w:val="00D6589B"/>
    <w:rsid w:val="00D7058F"/>
    <w:rsid w:val="00D776A2"/>
    <w:rsid w:val="00D84974"/>
    <w:rsid w:val="00D86D65"/>
    <w:rsid w:val="00DB2709"/>
    <w:rsid w:val="00E27E08"/>
    <w:rsid w:val="00EC5418"/>
    <w:rsid w:val="00EE1DFA"/>
    <w:rsid w:val="00F431CE"/>
    <w:rsid w:val="00F516A5"/>
    <w:rsid w:val="00FC257E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1177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1394</CharactersWithSpaces>
  <SharedDoc>false</SharedDoc>
  <HyperlinkBase>https://www.cabinet.qld.gov.au/documents/2015/Nov/ApptBEx/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2015-12-07T06:37:00Z</cp:lastPrinted>
  <dcterms:created xsi:type="dcterms:W3CDTF">2017-10-25T01:33:00Z</dcterms:created>
  <dcterms:modified xsi:type="dcterms:W3CDTF">2018-03-06T01:30:00Z</dcterms:modified>
  <cp:category>Significant_Appointments,Mining,Safety</cp:category>
</cp:coreProperties>
</file>